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88" w:rsidRDefault="00342F88" w:rsidP="00342F88">
      <w:pPr>
        <w:pStyle w:val="a3"/>
        <w:jc w:val="center"/>
      </w:pPr>
      <w:r>
        <w:t> </w:t>
      </w:r>
      <w:r>
        <w:rPr>
          <w:rStyle w:val="a4"/>
        </w:rPr>
        <w:t>Объявлена тема Всемирного дня защиты прав потребителей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F88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объявил тему Всемирного дня прав потребителей 15 марта 2022 года —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— «Справедливые цифровые финансовые услуги».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превысит 3,6 миллиарда человек (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Juniper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>, 2020). В развивающихся странах доля владельцев счетов, отправляющих и получающих электронные платежи, выросла с 57% в 2014 году до 70% в 2017 году (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Findex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>, 2017). 39% компаний считают внедрение финансовых технологий своим приоритетом, подчеркивая мировой спрос на более инновационный финансовый ландшафт (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JDSpura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>, 2020).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 xml:space="preserve">Напомним, что в зарубежном финансовом мире даже обсуждается такой феномен, как «русское чудо». В 2020 году Россия вошла в топ-5 стран по отказу от наличных, а пандемия ускорила изменения в индустрии платежей, которые обычно занимают около 10 лет. Впервые о «русском чуде» заговорили в 2019 году, когда по итогам 2010–2018 годов был выявлен феноменальный, 30-кратный рост числа безналичных карточных транзакций: с 5,8 до 172 в год на человека. Тогда по этому показателю Россия обогнала все страны Европы, в том числе лидеров, которые за тот же период показали двух- и трехкратный рост (исследование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Boston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>, 2019).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сферы финансовых услуг, в том числе проблемы внедрения технологий искусственного интеллекта, использования «больших данных» (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BigData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), проблемы регулирования трансграничных цифровых платформ становятся предметом исследований, которые проводятся на площадках ОЭСР, UNCTAD и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FinCoNet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>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 xml:space="preserve">Как показывает анализ обращений на нарушения прав потребителей при оказании финансовых услуг, поступивших в территориальные органы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>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– на свободный выбор (навязывание дополнительных услуг без согласия потребителя, отказ в предоставлении финансовых услуг, блокировка банковских карт и т. п.);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– на безопасность услуги (хищение денежных средств со счета потребителя, взыскание задолженности).</w:t>
      </w:r>
      <w:r w:rsidRPr="00342F88">
        <w:rPr>
          <w:rFonts w:ascii="Times New Roman" w:hAnsi="Times New Roman" w:cs="Times New Roman"/>
          <w:sz w:val="24"/>
          <w:szCs w:val="24"/>
        </w:rPr>
        <w:br/>
        <w:t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 xml:space="preserve">Достаточно длительным и серьезным является и диалог различных участников рынка и государственных органов о последствиях лавинного роста интереса обычных граждан к инвестированию. Упрощение процесса приобретения финансовых инструментов (акции, облигации, доверительное управление и некоторые иные) за счет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продаж способствовали поиску потребителями потенциально более </w:t>
      </w:r>
      <w:r w:rsidRPr="00342F88">
        <w:rPr>
          <w:rFonts w:ascii="Times New Roman" w:hAnsi="Times New Roman" w:cs="Times New Roman"/>
          <w:sz w:val="24"/>
          <w:szCs w:val="24"/>
        </w:rPr>
        <w:lastRenderedPageBreak/>
        <w:t>доходных инструментов инвестирования, альтернативных банковским вкладам. На развитие этого процесса во многом повлияли банки, которые заинтересованы в расширении продаж финансовых продуктов с целью наращивания комиссионных доходов. Наибольшей популярностью у физических лиц пользуются вложения в ценные бумаги через брокерские счета.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Однако «безналичное потребление» также создает новые и усугубляет традиционные риски для тех, кто находится в уязвимом положении и не готов к таким динамичным переменам.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F8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неоднократно указывал, что требуется изменение </w:t>
      </w:r>
      <w:proofErr w:type="gramStart"/>
      <w:r w:rsidRPr="00342F88">
        <w:rPr>
          <w:rFonts w:ascii="Times New Roman" w:hAnsi="Times New Roman" w:cs="Times New Roman"/>
          <w:sz w:val="24"/>
          <w:szCs w:val="24"/>
        </w:rPr>
        <w:t>механизмов защиты прав потребителей финансовых услуг</w:t>
      </w:r>
      <w:proofErr w:type="gramEnd"/>
      <w:r w:rsidRPr="00342F88">
        <w:rPr>
          <w:rFonts w:ascii="Times New Roman" w:hAnsi="Times New Roman" w:cs="Times New Roman"/>
          <w:sz w:val="24"/>
          <w:szCs w:val="24"/>
        </w:rPr>
        <w:t xml:space="preserve"> по переводу денежных средств, в связи с низким уровнем безопасности таких операций, с целью защиты денежных средств потребителей от действий </w:t>
      </w:r>
      <w:proofErr w:type="spellStart"/>
      <w:r w:rsidRPr="00342F88">
        <w:rPr>
          <w:rFonts w:ascii="Times New Roman" w:hAnsi="Times New Roman" w:cs="Times New Roman"/>
          <w:sz w:val="24"/>
          <w:szCs w:val="24"/>
        </w:rPr>
        <w:t>киберпреступников</w:t>
      </w:r>
      <w:proofErr w:type="spellEnd"/>
      <w:r w:rsidRPr="00342F88">
        <w:rPr>
          <w:rFonts w:ascii="Times New Roman" w:hAnsi="Times New Roman" w:cs="Times New Roman"/>
          <w:sz w:val="24"/>
          <w:szCs w:val="24"/>
        </w:rPr>
        <w:t xml:space="preserve"> и телефонных мошенников.</w:t>
      </w:r>
    </w:p>
    <w:p w:rsidR="00342F88" w:rsidRPr="00342F88" w:rsidRDefault="00342F88" w:rsidP="00342F8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F88">
        <w:rPr>
          <w:rFonts w:ascii="Times New Roman" w:hAnsi="Times New Roman" w:cs="Times New Roman"/>
          <w:sz w:val="24"/>
          <w:szCs w:val="24"/>
        </w:rPr>
        <w:t xml:space="preserve"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ущемлять интересов граждан. </w:t>
      </w:r>
      <w:proofErr w:type="gramStart"/>
      <w:r w:rsidRPr="00342F88">
        <w:rPr>
          <w:rFonts w:ascii="Times New Roman" w:hAnsi="Times New Roman" w:cs="Times New Roman"/>
          <w:sz w:val="24"/>
          <w:szCs w:val="24"/>
        </w:rPr>
        <w:t>В связи с этим, защита потребителей в сфере электронной коммерции, осуществляемой хозяйствующими субъектами посредством информационно-телекоммуникационных сетей,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г. № 1837-р.</w:t>
      </w:r>
      <w:proofErr w:type="gramEnd"/>
    </w:p>
    <w:p w:rsidR="00342F88" w:rsidRDefault="00342F88" w:rsidP="00342F88">
      <w:pPr>
        <w:jc w:val="right"/>
        <w:rPr>
          <w:rFonts w:ascii="Times New Roman" w:hAnsi="Times New Roman" w:cs="Times New Roman"/>
          <w:sz w:val="24"/>
          <w:szCs w:val="24"/>
        </w:rPr>
      </w:pPr>
      <w:r w:rsidRPr="00F97277">
        <w:rPr>
          <w:rFonts w:ascii="Times New Roman" w:hAnsi="Times New Roman" w:cs="Times New Roman"/>
        </w:rPr>
        <w:t xml:space="preserve">ТО </w:t>
      </w:r>
      <w:proofErr w:type="spellStart"/>
      <w:r w:rsidRPr="00F97277">
        <w:rPr>
          <w:rFonts w:ascii="Times New Roman" w:hAnsi="Times New Roman" w:cs="Times New Roman"/>
        </w:rPr>
        <w:t>Роспотребнадзора</w:t>
      </w:r>
      <w:proofErr w:type="spellEnd"/>
      <w:r w:rsidRPr="00F97277">
        <w:rPr>
          <w:rFonts w:ascii="Times New Roman" w:hAnsi="Times New Roman" w:cs="Times New Roman"/>
        </w:rPr>
        <w:t xml:space="preserve"> и </w:t>
      </w:r>
      <w:r w:rsidRPr="00F97277">
        <w:rPr>
          <w:rFonts w:ascii="Times New Roman" w:hAnsi="Times New Roman" w:cs="Times New Roman"/>
          <w:sz w:val="24"/>
          <w:szCs w:val="24"/>
        </w:rPr>
        <w:t>Филиал ФБУЗ</w:t>
      </w:r>
    </w:p>
    <w:p w:rsidR="00342F88" w:rsidRPr="00F97277" w:rsidRDefault="00342F88" w:rsidP="00342F88">
      <w:pPr>
        <w:jc w:val="right"/>
        <w:rPr>
          <w:rFonts w:ascii="Times New Roman" w:hAnsi="Times New Roman" w:cs="Times New Roman"/>
        </w:rPr>
      </w:pPr>
      <w:r w:rsidRPr="00F97277">
        <w:rPr>
          <w:rFonts w:ascii="Times New Roman" w:hAnsi="Times New Roman" w:cs="Times New Roman"/>
          <w:sz w:val="24"/>
          <w:szCs w:val="24"/>
        </w:rPr>
        <w:t xml:space="preserve"> « Центр гигиены и эпидемиологии в Иркутской области»</w:t>
      </w:r>
    </w:p>
    <w:p w:rsidR="00262270" w:rsidRDefault="00262270"/>
    <w:sectPr w:rsidR="00262270" w:rsidSect="00342F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88"/>
    <w:rsid w:val="00262270"/>
    <w:rsid w:val="0034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F88"/>
    <w:rPr>
      <w:b/>
      <w:bCs/>
    </w:rPr>
  </w:style>
  <w:style w:type="paragraph" w:styleId="a5">
    <w:name w:val="No Spacing"/>
    <w:uiPriority w:val="1"/>
    <w:qFormat/>
    <w:rsid w:val="00342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2022-03-02T05:17:00Z</dcterms:created>
  <dcterms:modified xsi:type="dcterms:W3CDTF">2022-03-02T05:23:00Z</dcterms:modified>
</cp:coreProperties>
</file>